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83" w:rsidRPr="008C3C83" w:rsidRDefault="008C3C83" w:rsidP="008C3C83">
      <w:pPr>
        <w:jc w:val="right"/>
        <w:rPr>
          <w:b/>
          <w:i/>
          <w:sz w:val="24"/>
          <w:szCs w:val="24"/>
        </w:rPr>
      </w:pPr>
      <w:r w:rsidRPr="008C3C83">
        <w:rPr>
          <w:b/>
          <w:i/>
          <w:sz w:val="24"/>
          <w:szCs w:val="24"/>
        </w:rPr>
        <w:t>CM+C/245</w:t>
      </w:r>
      <w:bookmarkStart w:id="0" w:name="_GoBack"/>
      <w:bookmarkEnd w:id="0"/>
    </w:p>
    <w:p w:rsidR="008C3C83" w:rsidRDefault="008C3C83" w:rsidP="00197724">
      <w:pPr>
        <w:jc w:val="center"/>
        <w:rPr>
          <w:b/>
          <w:sz w:val="24"/>
          <w:szCs w:val="24"/>
          <w:u w:val="single"/>
        </w:rPr>
      </w:pPr>
    </w:p>
    <w:p w:rsidR="009B0C21" w:rsidRDefault="00197724" w:rsidP="0019772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Collaborative International Pesticides Council Limited</w:t>
      </w:r>
    </w:p>
    <w:p w:rsidR="00197724" w:rsidRDefault="00197724" w:rsidP="00197724">
      <w:pPr>
        <w:jc w:val="center"/>
        <w:rPr>
          <w:b/>
          <w:sz w:val="24"/>
          <w:szCs w:val="24"/>
          <w:u w:val="single"/>
        </w:rPr>
      </w:pPr>
    </w:p>
    <w:p w:rsidR="00197724" w:rsidRDefault="00197724" w:rsidP="00197724">
      <w:pPr>
        <w:jc w:val="center"/>
        <w:rPr>
          <w:b/>
          <w:sz w:val="24"/>
          <w:szCs w:val="24"/>
          <w:u w:val="single"/>
        </w:rPr>
      </w:pPr>
    </w:p>
    <w:p w:rsidR="00197724" w:rsidRDefault="00197724" w:rsidP="00197724">
      <w:pPr>
        <w:jc w:val="center"/>
        <w:rPr>
          <w:b/>
          <w:sz w:val="24"/>
          <w:szCs w:val="24"/>
        </w:rPr>
      </w:pPr>
      <w:r w:rsidRPr="00197724">
        <w:rPr>
          <w:b/>
          <w:sz w:val="24"/>
          <w:szCs w:val="24"/>
        </w:rPr>
        <w:t>Treasurer’s Report – year ended 31 December 2014</w:t>
      </w:r>
    </w:p>
    <w:p w:rsidR="00197724" w:rsidRDefault="00197724" w:rsidP="00197724">
      <w:pPr>
        <w:jc w:val="center"/>
        <w:rPr>
          <w:b/>
          <w:sz w:val="24"/>
          <w:szCs w:val="24"/>
        </w:rPr>
      </w:pPr>
    </w:p>
    <w:p w:rsidR="00197724" w:rsidRDefault="00197724" w:rsidP="00197724">
      <w:pPr>
        <w:jc w:val="center"/>
        <w:rPr>
          <w:b/>
          <w:sz w:val="24"/>
          <w:szCs w:val="24"/>
        </w:rPr>
      </w:pPr>
    </w:p>
    <w:p w:rsidR="008A0755" w:rsidRDefault="008A0755" w:rsidP="00197724">
      <w:pPr>
        <w:rPr>
          <w:sz w:val="24"/>
          <w:szCs w:val="24"/>
        </w:rPr>
      </w:pPr>
    </w:p>
    <w:p w:rsidR="008A0755" w:rsidRDefault="008A0755" w:rsidP="00197724">
      <w:pPr>
        <w:rPr>
          <w:sz w:val="24"/>
          <w:szCs w:val="24"/>
        </w:rPr>
      </w:pPr>
    </w:p>
    <w:p w:rsidR="00197724" w:rsidRDefault="00197724" w:rsidP="00197724">
      <w:pPr>
        <w:rPr>
          <w:sz w:val="24"/>
          <w:szCs w:val="24"/>
        </w:rPr>
      </w:pPr>
      <w:r>
        <w:rPr>
          <w:sz w:val="24"/>
          <w:szCs w:val="24"/>
        </w:rPr>
        <w:t xml:space="preserve">Sales have decreased by 26% to £31,418 from the previous year (2013 - £42,550) reflecting the impact of the new CD ROM E-N in 2013. </w:t>
      </w:r>
      <w:r w:rsidR="008A0755">
        <w:rPr>
          <w:sz w:val="24"/>
          <w:szCs w:val="24"/>
        </w:rPr>
        <w:t>Handbook ‘O’ is scheduled for 2015.</w:t>
      </w:r>
    </w:p>
    <w:p w:rsidR="00FF4D6B" w:rsidRDefault="00FF4D6B" w:rsidP="00197724">
      <w:pPr>
        <w:rPr>
          <w:sz w:val="24"/>
          <w:szCs w:val="24"/>
        </w:rPr>
      </w:pPr>
    </w:p>
    <w:p w:rsidR="00FF4D6B" w:rsidRDefault="00FF4D6B" w:rsidP="00197724">
      <w:pPr>
        <w:rPr>
          <w:sz w:val="24"/>
          <w:szCs w:val="24"/>
        </w:rPr>
      </w:pPr>
      <w:r>
        <w:rPr>
          <w:sz w:val="24"/>
          <w:szCs w:val="24"/>
        </w:rPr>
        <w:t>Gross margins increased by 13% due to lower production costs and writing down of stocks over a five year period.</w:t>
      </w:r>
    </w:p>
    <w:p w:rsidR="00FF4D6B" w:rsidRDefault="00FF4D6B" w:rsidP="00197724">
      <w:pPr>
        <w:rPr>
          <w:sz w:val="24"/>
          <w:szCs w:val="24"/>
        </w:rPr>
      </w:pPr>
    </w:p>
    <w:p w:rsidR="00FF4D6B" w:rsidRDefault="00FF4D6B" w:rsidP="00197724">
      <w:pPr>
        <w:rPr>
          <w:sz w:val="24"/>
          <w:szCs w:val="24"/>
        </w:rPr>
      </w:pPr>
      <w:r>
        <w:rPr>
          <w:sz w:val="24"/>
          <w:szCs w:val="24"/>
        </w:rPr>
        <w:t>Administrative expenses increased 12% to £19,614 (2013 - £17,359) due in the main</w:t>
      </w:r>
      <w:r w:rsidR="00C94D6A">
        <w:rPr>
          <w:sz w:val="24"/>
          <w:szCs w:val="24"/>
        </w:rPr>
        <w:t xml:space="preserve"> to the higher symposium costs this year in Liege of £4,923 (2013 - £2,185).</w:t>
      </w:r>
    </w:p>
    <w:p w:rsidR="00C94D6A" w:rsidRDefault="00C94D6A" w:rsidP="00197724">
      <w:pPr>
        <w:rPr>
          <w:sz w:val="24"/>
          <w:szCs w:val="24"/>
        </w:rPr>
      </w:pPr>
    </w:p>
    <w:p w:rsidR="00C94D6A" w:rsidRDefault="00C94D6A" w:rsidP="00197724">
      <w:pPr>
        <w:rPr>
          <w:sz w:val="24"/>
          <w:szCs w:val="24"/>
        </w:rPr>
      </w:pPr>
      <w:r>
        <w:rPr>
          <w:sz w:val="24"/>
          <w:szCs w:val="24"/>
        </w:rPr>
        <w:t>Overall we show an Operating surplus of £5,371 compared to £10,710 in 2013</w:t>
      </w:r>
    </w:p>
    <w:p w:rsidR="00C94D6A" w:rsidRDefault="00C94D6A" w:rsidP="00197724">
      <w:pPr>
        <w:rPr>
          <w:sz w:val="24"/>
          <w:szCs w:val="24"/>
        </w:rPr>
      </w:pPr>
    </w:p>
    <w:p w:rsidR="00C94D6A" w:rsidRDefault="00C94D6A" w:rsidP="00197724">
      <w:pPr>
        <w:rPr>
          <w:sz w:val="24"/>
          <w:szCs w:val="24"/>
        </w:rPr>
      </w:pPr>
      <w:r>
        <w:rPr>
          <w:sz w:val="24"/>
          <w:szCs w:val="24"/>
        </w:rPr>
        <w:t>Two notebook computers and peripheral were purchased during 2014 and are being depreciated over a four year period.</w:t>
      </w:r>
    </w:p>
    <w:p w:rsidR="00C94D6A" w:rsidRDefault="00C94D6A" w:rsidP="00197724">
      <w:pPr>
        <w:rPr>
          <w:sz w:val="24"/>
          <w:szCs w:val="24"/>
        </w:rPr>
      </w:pPr>
    </w:p>
    <w:p w:rsidR="00C94D6A" w:rsidRDefault="00C94D6A" w:rsidP="00197724">
      <w:pPr>
        <w:rPr>
          <w:sz w:val="24"/>
          <w:szCs w:val="24"/>
        </w:rPr>
      </w:pPr>
      <w:r>
        <w:rPr>
          <w:sz w:val="24"/>
          <w:szCs w:val="24"/>
        </w:rPr>
        <w:t xml:space="preserve">After adding bank interest of £885 and sponsorship of £4,645 we have a surplus for the year of £10,901. This amount has been carried forward into our Reserves increasing Capital Resources to £323,090 (2014 - £312,189) of which </w:t>
      </w:r>
      <w:r w:rsidR="00C8603E">
        <w:rPr>
          <w:sz w:val="24"/>
          <w:szCs w:val="24"/>
        </w:rPr>
        <w:t>96.5% are held in cash. These continue to be held on HSBC Money Market term accounts. Interest returns are very modest at .4% but I can confirm our Capital investments are AAA rated.</w:t>
      </w:r>
    </w:p>
    <w:p w:rsidR="00C8603E" w:rsidRDefault="00C8603E" w:rsidP="00197724">
      <w:pPr>
        <w:rPr>
          <w:sz w:val="24"/>
          <w:szCs w:val="24"/>
        </w:rPr>
      </w:pPr>
    </w:p>
    <w:p w:rsidR="008A0755" w:rsidRDefault="00C8603E" w:rsidP="00197724">
      <w:pPr>
        <w:rPr>
          <w:sz w:val="24"/>
          <w:szCs w:val="24"/>
        </w:rPr>
      </w:pPr>
      <w:r>
        <w:rPr>
          <w:sz w:val="24"/>
          <w:szCs w:val="24"/>
        </w:rPr>
        <w:t>Despite</w:t>
      </w:r>
      <w:r w:rsidR="008A075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economic turmoil in the world, we continue to be in a good position. Sufficient stocks of Handbooks and CD-ROMs are held in reserve</w:t>
      </w:r>
      <w:r w:rsidR="008A0755">
        <w:rPr>
          <w:sz w:val="24"/>
          <w:szCs w:val="24"/>
        </w:rPr>
        <w:t>. Our</w:t>
      </w:r>
      <w:r>
        <w:rPr>
          <w:sz w:val="24"/>
          <w:szCs w:val="24"/>
        </w:rPr>
        <w:t xml:space="preserve"> Fulfilment House Marston Book Services continues also to produce pre-published methods to order. </w:t>
      </w:r>
    </w:p>
    <w:p w:rsidR="008C3C83" w:rsidRDefault="008C3C83" w:rsidP="00197724">
      <w:pPr>
        <w:rPr>
          <w:sz w:val="24"/>
          <w:szCs w:val="24"/>
        </w:rPr>
      </w:pPr>
    </w:p>
    <w:p w:rsidR="008A0755" w:rsidRDefault="008A0755" w:rsidP="00197724">
      <w:pPr>
        <w:rPr>
          <w:sz w:val="24"/>
          <w:szCs w:val="24"/>
        </w:rPr>
      </w:pPr>
      <w:r>
        <w:rPr>
          <w:sz w:val="24"/>
          <w:szCs w:val="24"/>
        </w:rPr>
        <w:t>CIPAC continues to operate under the stringent controls of the UK Charity Commissioners concerning the levels of our Reserves. This is a matter I have continually before me on a day to day basis.</w:t>
      </w:r>
    </w:p>
    <w:p w:rsidR="008A0755" w:rsidRDefault="008A0755" w:rsidP="00197724">
      <w:pPr>
        <w:rPr>
          <w:sz w:val="24"/>
          <w:szCs w:val="24"/>
        </w:rPr>
      </w:pPr>
    </w:p>
    <w:p w:rsidR="008A0755" w:rsidRDefault="008A0755" w:rsidP="00197724">
      <w:pPr>
        <w:rPr>
          <w:b/>
          <w:i/>
          <w:sz w:val="24"/>
          <w:szCs w:val="24"/>
        </w:rPr>
      </w:pPr>
    </w:p>
    <w:p w:rsidR="008A0755" w:rsidRPr="008A0755" w:rsidRDefault="008A0755" w:rsidP="001977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Brian </w:t>
      </w:r>
      <w:proofErr w:type="spellStart"/>
      <w:r>
        <w:rPr>
          <w:b/>
          <w:i/>
          <w:sz w:val="24"/>
          <w:szCs w:val="24"/>
        </w:rPr>
        <w:t>Hocken</w:t>
      </w:r>
      <w:proofErr w:type="spellEnd"/>
      <w:r>
        <w:rPr>
          <w:b/>
          <w:i/>
          <w:sz w:val="24"/>
          <w:szCs w:val="24"/>
        </w:rPr>
        <w:t xml:space="preserve"> – March 2015</w:t>
      </w:r>
    </w:p>
    <w:sectPr w:rsidR="008A0755" w:rsidRPr="008A0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4"/>
    <w:rsid w:val="00197724"/>
    <w:rsid w:val="008A0755"/>
    <w:rsid w:val="008C3C83"/>
    <w:rsid w:val="009B0C21"/>
    <w:rsid w:val="00C8603E"/>
    <w:rsid w:val="00C94D6A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cp:lastPrinted>2015-03-17T17:09:00Z</cp:lastPrinted>
  <dcterms:created xsi:type="dcterms:W3CDTF">2015-03-14T14:33:00Z</dcterms:created>
  <dcterms:modified xsi:type="dcterms:W3CDTF">2015-03-17T17:10:00Z</dcterms:modified>
</cp:coreProperties>
</file>